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DEDC" w14:textId="77777777"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 wp14:anchorId="3489B1BF" wp14:editId="2174B9CA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56FAC" w14:textId="77777777" w:rsidR="003D1D4B" w:rsidRDefault="003D1D4B" w:rsidP="003D1D4B">
      <w:pPr>
        <w:pStyle w:val="a3"/>
        <w:spacing w:before="7"/>
        <w:rPr>
          <w:sz w:val="20"/>
        </w:rPr>
      </w:pPr>
    </w:p>
    <w:p w14:paraId="0259D37C" w14:textId="77777777"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14:paraId="4B12DFCA" w14:textId="77777777"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14:paraId="2E201484" w14:textId="77777777"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14:paraId="1FBFC50D" w14:textId="77777777"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14:paraId="17C3F22E" w14:textId="77777777" w:rsidTr="00A04682">
        <w:trPr>
          <w:trHeight w:val="457"/>
        </w:trPr>
        <w:tc>
          <w:tcPr>
            <w:tcW w:w="1390" w:type="dxa"/>
          </w:tcPr>
          <w:p w14:paraId="1AF746F0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1B69160B" w14:textId="77777777"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14:paraId="297F67F5" w14:textId="5172982B"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 xml:space="preserve">ΔΙΕΥΘΥΝΣΗ ΔΕΥΤΕΡΟΒΑΘΜΙΑΣ ΕΚΠΑΙΔΕΥΣΗΣ </w:t>
            </w:r>
            <w:r w:rsidR="00AD20F3">
              <w:rPr>
                <w:b/>
                <w:sz w:val="16"/>
              </w:rPr>
              <w:t>ΑΝΑΤΟΛΙΚΗΣ</w:t>
            </w:r>
            <w:r>
              <w:rPr>
                <w:b/>
                <w:sz w:val="16"/>
              </w:rPr>
              <w:t xml:space="preserve"> ΘΕΣΣΑΛΟΝΙΚΗΣ</w:t>
            </w:r>
          </w:p>
        </w:tc>
      </w:tr>
      <w:tr w:rsidR="003D1D4B" w14:paraId="54070531" w14:textId="77777777" w:rsidTr="00A04682">
        <w:trPr>
          <w:trHeight w:val="448"/>
        </w:trPr>
        <w:tc>
          <w:tcPr>
            <w:tcW w:w="1390" w:type="dxa"/>
          </w:tcPr>
          <w:p w14:paraId="532E8FD3" w14:textId="77777777"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3C50659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73557CA9" w14:textId="77777777"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14:paraId="319C4B7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2AB3BC1" w14:textId="77777777" w:rsidTr="00A04682">
        <w:trPr>
          <w:trHeight w:val="448"/>
        </w:trPr>
        <w:tc>
          <w:tcPr>
            <w:tcW w:w="2492" w:type="dxa"/>
            <w:gridSpan w:val="4"/>
          </w:tcPr>
          <w:p w14:paraId="2C5F0C28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55622ED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1175081B" w14:textId="77777777" w:rsidTr="00A04682">
        <w:trPr>
          <w:trHeight w:val="446"/>
        </w:trPr>
        <w:tc>
          <w:tcPr>
            <w:tcW w:w="2492" w:type="dxa"/>
            <w:gridSpan w:val="4"/>
          </w:tcPr>
          <w:p w14:paraId="6E20328D" w14:textId="77777777"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14:paraId="64404A7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3B86E4B" w14:textId="77777777" w:rsidTr="00A04682">
        <w:trPr>
          <w:trHeight w:val="448"/>
        </w:trPr>
        <w:tc>
          <w:tcPr>
            <w:tcW w:w="2492" w:type="dxa"/>
            <w:gridSpan w:val="4"/>
          </w:tcPr>
          <w:p w14:paraId="51C49D9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14:paraId="7EDF9DD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C5AB8A8" w14:textId="77777777" w:rsidTr="00A04682">
        <w:trPr>
          <w:trHeight w:val="448"/>
        </w:trPr>
        <w:tc>
          <w:tcPr>
            <w:tcW w:w="2492" w:type="dxa"/>
            <w:gridSpan w:val="4"/>
          </w:tcPr>
          <w:p w14:paraId="356C1DDF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14:paraId="0FC2B9B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40D4C2E1" w14:textId="77777777" w:rsidTr="00A04682">
        <w:trPr>
          <w:trHeight w:val="458"/>
        </w:trPr>
        <w:tc>
          <w:tcPr>
            <w:tcW w:w="2492" w:type="dxa"/>
            <w:gridSpan w:val="4"/>
          </w:tcPr>
          <w:p w14:paraId="7F6ADA72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14:paraId="414B4A50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06EC57E" w14:textId="77777777"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349B31DD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7A646652" w14:textId="77777777" w:rsidTr="00A04682">
        <w:trPr>
          <w:trHeight w:val="460"/>
        </w:trPr>
        <w:tc>
          <w:tcPr>
            <w:tcW w:w="1724" w:type="dxa"/>
            <w:gridSpan w:val="2"/>
          </w:tcPr>
          <w:p w14:paraId="3D44FDA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C4C664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09FBBD6D" w14:textId="77777777"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14:paraId="199EC2E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AA91779" w14:textId="77777777"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43F6763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61210BBE" w14:textId="77777777"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14:paraId="4BCC5EF9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593A666" w14:textId="77777777" w:rsidTr="00A04682">
        <w:trPr>
          <w:trHeight w:val="623"/>
        </w:trPr>
        <w:tc>
          <w:tcPr>
            <w:tcW w:w="2395" w:type="dxa"/>
            <w:gridSpan w:val="3"/>
          </w:tcPr>
          <w:p w14:paraId="78B65F42" w14:textId="77777777" w:rsidR="003D1D4B" w:rsidRDefault="003D1D4B" w:rsidP="00A04682">
            <w:pPr>
              <w:pStyle w:val="TableParagraph"/>
              <w:spacing w:before="9"/>
            </w:pPr>
          </w:p>
          <w:p w14:paraId="07715068" w14:textId="77777777"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14:paraId="212648C6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54C2A719" w14:textId="77777777"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</w:t>
            </w:r>
            <w:proofErr w:type="spellStart"/>
            <w:r>
              <w:rPr>
                <w:sz w:val="17"/>
              </w:rPr>
              <w:t>νση</w:t>
            </w:r>
            <w:proofErr w:type="spellEnd"/>
            <w:r>
              <w:rPr>
                <w:sz w:val="17"/>
              </w:rPr>
              <w:t xml:space="preserve"> Ηλεκτρ.</w:t>
            </w:r>
          </w:p>
          <w:p w14:paraId="4A915BBF" w14:textId="77777777"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14:paraId="45799D48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38FB0" w14:textId="77777777" w:rsidR="003D1D4B" w:rsidRDefault="003D1D4B" w:rsidP="003D1D4B">
      <w:pPr>
        <w:spacing w:line="254" w:lineRule="auto"/>
        <w:ind w:left="720"/>
        <w:rPr>
          <w:sz w:val="21"/>
        </w:rPr>
      </w:pPr>
      <w:r>
        <w:rPr>
          <w:sz w:val="21"/>
        </w:rPr>
        <w:t>Με</w:t>
      </w:r>
      <w:r>
        <w:rPr>
          <w:spacing w:val="-35"/>
          <w:sz w:val="21"/>
        </w:rPr>
        <w:t xml:space="preserve"> </w:t>
      </w:r>
      <w:r>
        <w:rPr>
          <w:sz w:val="21"/>
        </w:rPr>
        <w:t>ατομική</w:t>
      </w:r>
      <w:r>
        <w:rPr>
          <w:spacing w:val="-34"/>
          <w:sz w:val="21"/>
        </w:rPr>
        <w:t xml:space="preserve"> </w:t>
      </w:r>
      <w:r>
        <w:rPr>
          <w:spacing w:val="-2"/>
          <w:sz w:val="21"/>
        </w:rPr>
        <w:t>μου</w:t>
      </w:r>
      <w:r>
        <w:rPr>
          <w:spacing w:val="-33"/>
          <w:sz w:val="21"/>
        </w:rPr>
        <w:t xml:space="preserve"> </w:t>
      </w:r>
      <w:r>
        <w:rPr>
          <w:sz w:val="21"/>
        </w:rPr>
        <w:t>ευθύνη</w:t>
      </w:r>
      <w:r>
        <w:rPr>
          <w:spacing w:val="-34"/>
          <w:sz w:val="21"/>
        </w:rPr>
        <w:t xml:space="preserve"> </w:t>
      </w:r>
      <w:r>
        <w:rPr>
          <w:sz w:val="21"/>
        </w:rPr>
        <w:t>και</w:t>
      </w:r>
      <w:r>
        <w:rPr>
          <w:spacing w:val="-35"/>
          <w:sz w:val="21"/>
        </w:rPr>
        <w:t xml:space="preserve"> </w:t>
      </w:r>
      <w:r>
        <w:rPr>
          <w:sz w:val="21"/>
        </w:rPr>
        <w:t>γνωρίζοντας</w:t>
      </w:r>
      <w:r>
        <w:rPr>
          <w:spacing w:val="-35"/>
          <w:sz w:val="21"/>
        </w:rPr>
        <w:t xml:space="preserve"> </w:t>
      </w:r>
      <w:r>
        <w:rPr>
          <w:sz w:val="21"/>
        </w:rPr>
        <w:t>τις</w:t>
      </w:r>
      <w:r>
        <w:rPr>
          <w:spacing w:val="-34"/>
          <w:sz w:val="21"/>
        </w:rPr>
        <w:t xml:space="preserve"> </w:t>
      </w:r>
      <w:r>
        <w:rPr>
          <w:sz w:val="21"/>
        </w:rPr>
        <w:t>κυρώσεις,</w:t>
      </w:r>
      <w:r>
        <w:rPr>
          <w:spacing w:val="-35"/>
          <w:sz w:val="21"/>
        </w:rPr>
        <w:t xml:space="preserve"> </w:t>
      </w:r>
      <w:r>
        <w:rPr>
          <w:sz w:val="21"/>
        </w:rPr>
        <w:t>που</w:t>
      </w:r>
      <w:r>
        <w:rPr>
          <w:spacing w:val="-35"/>
          <w:sz w:val="21"/>
        </w:rPr>
        <w:t xml:space="preserve"> </w:t>
      </w:r>
      <w:r>
        <w:rPr>
          <w:sz w:val="21"/>
        </w:rPr>
        <w:t>προβλέπονται</w:t>
      </w:r>
      <w:r>
        <w:rPr>
          <w:spacing w:val="-35"/>
          <w:sz w:val="21"/>
        </w:rPr>
        <w:t xml:space="preserve"> </w:t>
      </w:r>
      <w:r>
        <w:rPr>
          <w:sz w:val="21"/>
        </w:rPr>
        <w:t>από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διατάξεις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παρ.</w:t>
      </w:r>
      <w:r>
        <w:rPr>
          <w:spacing w:val="-35"/>
          <w:sz w:val="21"/>
        </w:rPr>
        <w:t xml:space="preserve"> </w:t>
      </w:r>
      <w:r>
        <w:rPr>
          <w:sz w:val="21"/>
        </w:rPr>
        <w:t>6</w:t>
      </w:r>
      <w:r>
        <w:rPr>
          <w:spacing w:val="-34"/>
          <w:sz w:val="21"/>
        </w:rPr>
        <w:t xml:space="preserve"> </w:t>
      </w:r>
      <w:r>
        <w:rPr>
          <w:sz w:val="21"/>
        </w:rPr>
        <w:t>του άρθρου 22 του Ν. 1599/1986,</w:t>
      </w:r>
      <w:r>
        <w:rPr>
          <w:spacing w:val="-35"/>
          <w:sz w:val="21"/>
        </w:rPr>
        <w:t xml:space="preserve"> </w:t>
      </w:r>
      <w:r>
        <w:rPr>
          <w:sz w:val="21"/>
        </w:rPr>
        <w:t>δηλώνω ότι:</w:t>
      </w:r>
    </w:p>
    <w:p w14:paraId="428C3DB6" w14:textId="77777777" w:rsidR="003D1D4B" w:rsidRDefault="003D1D4B" w:rsidP="003D1D4B">
      <w:pPr>
        <w:pStyle w:val="a3"/>
        <w:spacing w:before="3"/>
        <w:ind w:left="720"/>
      </w:pPr>
    </w:p>
    <w:p w14:paraId="192842D1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4"/>
        </w:rPr>
      </w:pPr>
      <w:r>
        <w:rPr>
          <w:sz w:val="21"/>
        </w:rPr>
        <w:t>δεν</w:t>
      </w:r>
      <w:r>
        <w:rPr>
          <w:spacing w:val="-18"/>
          <w:sz w:val="21"/>
        </w:rPr>
        <w:t xml:space="preserve"> </w:t>
      </w:r>
      <w:r>
        <w:rPr>
          <w:sz w:val="21"/>
        </w:rPr>
        <w:t>έχει</w:t>
      </w:r>
      <w:r>
        <w:rPr>
          <w:spacing w:val="-16"/>
          <w:sz w:val="21"/>
        </w:rPr>
        <w:t xml:space="preserve"> </w:t>
      </w:r>
      <w:r>
        <w:rPr>
          <w:sz w:val="21"/>
        </w:rPr>
        <w:t>ασκηθεί</w:t>
      </w:r>
      <w:r>
        <w:rPr>
          <w:spacing w:val="-16"/>
          <w:sz w:val="21"/>
        </w:rPr>
        <w:t xml:space="preserve"> </w:t>
      </w:r>
      <w:r>
        <w:rPr>
          <w:sz w:val="21"/>
        </w:rPr>
        <w:t>εις</w:t>
      </w:r>
      <w:r>
        <w:rPr>
          <w:spacing w:val="-17"/>
          <w:sz w:val="21"/>
        </w:rPr>
        <w:t xml:space="preserve"> </w:t>
      </w:r>
      <w:r>
        <w:rPr>
          <w:sz w:val="21"/>
        </w:rPr>
        <w:t>βάρος</w:t>
      </w:r>
      <w:r>
        <w:rPr>
          <w:spacing w:val="-17"/>
          <w:sz w:val="21"/>
        </w:rPr>
        <w:t xml:space="preserve"> </w:t>
      </w:r>
      <w:r>
        <w:rPr>
          <w:sz w:val="21"/>
        </w:rPr>
        <w:t>μου</w:t>
      </w:r>
      <w:r>
        <w:rPr>
          <w:spacing w:val="-16"/>
          <w:sz w:val="21"/>
        </w:rPr>
        <w:t xml:space="preserve"> </w:t>
      </w:r>
      <w:r>
        <w:rPr>
          <w:sz w:val="21"/>
        </w:rPr>
        <w:t>ποινική</w:t>
      </w:r>
      <w:r>
        <w:rPr>
          <w:spacing w:val="-17"/>
          <w:sz w:val="21"/>
        </w:rPr>
        <w:t xml:space="preserve"> </w:t>
      </w:r>
      <w:r>
        <w:rPr>
          <w:sz w:val="21"/>
        </w:rPr>
        <w:t>δίωξη</w:t>
      </w:r>
      <w:r>
        <w:rPr>
          <w:spacing w:val="-14"/>
          <w:sz w:val="21"/>
        </w:rPr>
        <w:t xml:space="preserve"> </w:t>
      </w:r>
      <w:r>
        <w:rPr>
          <w:sz w:val="21"/>
        </w:rPr>
        <w:t>και</w:t>
      </w:r>
      <w:r>
        <w:rPr>
          <w:spacing w:val="-16"/>
          <w:sz w:val="21"/>
        </w:rPr>
        <w:t xml:space="preserve"> </w:t>
      </w:r>
      <w:r>
        <w:rPr>
          <w:sz w:val="21"/>
        </w:rPr>
        <w:t>δεν</w:t>
      </w:r>
      <w:r>
        <w:rPr>
          <w:spacing w:val="-19"/>
          <w:sz w:val="21"/>
        </w:rPr>
        <w:t xml:space="preserve"> </w:t>
      </w:r>
      <w:r>
        <w:rPr>
          <w:sz w:val="21"/>
        </w:rPr>
        <w:t>έχω</w:t>
      </w:r>
      <w:r>
        <w:rPr>
          <w:spacing w:val="-16"/>
          <w:sz w:val="21"/>
        </w:rPr>
        <w:t xml:space="preserve"> </w:t>
      </w:r>
      <w:r>
        <w:rPr>
          <w:sz w:val="21"/>
        </w:rPr>
        <w:t>καταδικαστεί</w:t>
      </w:r>
      <w:r>
        <w:rPr>
          <w:spacing w:val="-16"/>
          <w:sz w:val="21"/>
        </w:rPr>
        <w:t xml:space="preserve"> </w:t>
      </w:r>
      <w:r>
        <w:rPr>
          <w:sz w:val="21"/>
        </w:rPr>
        <w:t>για</w:t>
      </w:r>
      <w:r>
        <w:rPr>
          <w:spacing w:val="-16"/>
          <w:sz w:val="21"/>
        </w:rPr>
        <w:t xml:space="preserve"> </w:t>
      </w:r>
      <w:r>
        <w:rPr>
          <w:sz w:val="21"/>
        </w:rPr>
        <w:t>οποιοδήποτε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έγκλημα κατά της γενετήσιας ελευθερίας ή για οποιοδήποτε έγκλημα οικονομικής εκμετάλλευσης της </w:t>
      </w:r>
      <w:r>
        <w:rPr>
          <w:w w:val="95"/>
          <w:sz w:val="21"/>
        </w:rPr>
        <w:t>γενετήσιας ζωής (παρ. 1, άρθ. 41, «</w:t>
      </w:r>
      <w:r>
        <w:rPr>
          <w:i/>
          <w:w w:val="95"/>
          <w:sz w:val="21"/>
        </w:rPr>
        <w:t>Πειθαρχικό Δίκαιο εκπαιδευτικών δημοσίων σχολείων</w:t>
      </w:r>
      <w:r>
        <w:rPr>
          <w:w w:val="95"/>
          <w:sz w:val="21"/>
        </w:rPr>
        <w:t xml:space="preserve">», Ν.4301 </w:t>
      </w:r>
      <w:r>
        <w:rPr>
          <w:rFonts w:ascii="Times New Roman" w:hAnsi="Times New Roman"/>
          <w:sz w:val="24"/>
        </w:rPr>
        <w:t>(</w:t>
      </w:r>
      <w:r>
        <w:rPr>
          <w:sz w:val="21"/>
        </w:rPr>
        <w:t>ΦΕΚ Α'</w:t>
      </w:r>
      <w:r>
        <w:rPr>
          <w:spacing w:val="-27"/>
          <w:sz w:val="21"/>
        </w:rPr>
        <w:t xml:space="preserve"> </w:t>
      </w:r>
      <w:r>
        <w:rPr>
          <w:sz w:val="21"/>
        </w:rPr>
        <w:t>223/7-10-2014</w:t>
      </w:r>
      <w:r>
        <w:rPr>
          <w:rFonts w:ascii="Times New Roman" w:hAnsi="Times New Roman"/>
          <w:sz w:val="24"/>
        </w:rPr>
        <w:t>)).</w:t>
      </w:r>
    </w:p>
    <w:p w14:paraId="3897FB48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3"/>
          <w:sz w:val="21"/>
        </w:rPr>
        <w:t xml:space="preserve"> </w:t>
      </w:r>
      <w:r>
        <w:rPr>
          <w:sz w:val="21"/>
        </w:rPr>
        <w:t>εμπίπτω</w:t>
      </w:r>
      <w:r>
        <w:rPr>
          <w:spacing w:val="-11"/>
          <w:sz w:val="21"/>
        </w:rPr>
        <w:t xml:space="preserve"> </w:t>
      </w:r>
      <w:r>
        <w:rPr>
          <w:sz w:val="21"/>
        </w:rPr>
        <w:t>στα</w:t>
      </w:r>
      <w:r>
        <w:rPr>
          <w:spacing w:val="-13"/>
          <w:sz w:val="21"/>
        </w:rPr>
        <w:t xml:space="preserve"> </w:t>
      </w:r>
      <w:r>
        <w:rPr>
          <w:sz w:val="21"/>
        </w:rPr>
        <w:t>κωλύματα</w:t>
      </w:r>
      <w:r>
        <w:rPr>
          <w:spacing w:val="-11"/>
          <w:sz w:val="21"/>
        </w:rPr>
        <w:t xml:space="preserve"> </w:t>
      </w:r>
      <w:r>
        <w:rPr>
          <w:sz w:val="21"/>
        </w:rPr>
        <w:t>του</w:t>
      </w:r>
      <w:r>
        <w:rPr>
          <w:spacing w:val="-11"/>
          <w:sz w:val="21"/>
        </w:rPr>
        <w:t xml:space="preserve"> </w:t>
      </w:r>
      <w:r>
        <w:rPr>
          <w:sz w:val="21"/>
        </w:rPr>
        <w:t>άρθρου</w:t>
      </w:r>
      <w:r>
        <w:rPr>
          <w:spacing w:val="-10"/>
          <w:sz w:val="21"/>
        </w:rPr>
        <w:t xml:space="preserve"> </w:t>
      </w:r>
      <w:r>
        <w:rPr>
          <w:sz w:val="21"/>
        </w:rPr>
        <w:t>8,</w:t>
      </w:r>
      <w:r>
        <w:rPr>
          <w:sz w:val="21"/>
          <w:vertAlign w:val="superscript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«</w:t>
      </w:r>
      <w:r>
        <w:rPr>
          <w:i/>
          <w:sz w:val="21"/>
        </w:rPr>
        <w:t>Ποινική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καταδίκη,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στερητική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επικουρική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δικαστική συμπαράσταση</w:t>
      </w:r>
      <w:r>
        <w:rPr>
          <w:sz w:val="21"/>
        </w:rPr>
        <w:t>»,</w:t>
      </w:r>
      <w:r>
        <w:rPr>
          <w:spacing w:val="-13"/>
          <w:sz w:val="21"/>
        </w:rPr>
        <w:t xml:space="preserve"> </w:t>
      </w:r>
      <w:r>
        <w:rPr>
          <w:sz w:val="21"/>
        </w:rPr>
        <w:t>Ν.</w:t>
      </w:r>
      <w:r>
        <w:rPr>
          <w:spacing w:val="-17"/>
          <w:sz w:val="21"/>
        </w:rPr>
        <w:t xml:space="preserve"> </w:t>
      </w:r>
      <w:r>
        <w:rPr>
          <w:sz w:val="21"/>
        </w:rPr>
        <w:t>3528/2007</w:t>
      </w:r>
      <w:r>
        <w:rPr>
          <w:spacing w:val="-16"/>
          <w:sz w:val="21"/>
        </w:rPr>
        <w:t xml:space="preserve"> </w:t>
      </w:r>
      <w:r>
        <w:rPr>
          <w:sz w:val="21"/>
        </w:rPr>
        <w:t>(ΦΕΚ</w:t>
      </w:r>
      <w:r>
        <w:rPr>
          <w:spacing w:val="-16"/>
          <w:sz w:val="21"/>
        </w:rPr>
        <w:t xml:space="preserve"> </w:t>
      </w:r>
      <w:r>
        <w:rPr>
          <w:sz w:val="21"/>
        </w:rPr>
        <w:t>26</w:t>
      </w:r>
      <w:r>
        <w:rPr>
          <w:spacing w:val="-14"/>
          <w:sz w:val="21"/>
        </w:rPr>
        <w:t xml:space="preserve"> </w:t>
      </w:r>
      <w:r>
        <w:rPr>
          <w:sz w:val="21"/>
        </w:rPr>
        <w:t>A’/9-2-2007).</w:t>
      </w:r>
    </w:p>
    <w:p w14:paraId="398FCB34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1"/>
          <w:sz w:val="21"/>
        </w:rPr>
        <w:t xml:space="preserve"> </w:t>
      </w:r>
      <w:r>
        <w:rPr>
          <w:sz w:val="21"/>
        </w:rPr>
        <w:t>ασκώ</w:t>
      </w:r>
      <w:r>
        <w:rPr>
          <w:spacing w:val="-11"/>
          <w:sz w:val="21"/>
        </w:rPr>
        <w:t xml:space="preserve"> </w:t>
      </w:r>
      <w:r>
        <w:rPr>
          <w:sz w:val="21"/>
        </w:rPr>
        <w:t>εμπορία κατ’</w:t>
      </w:r>
      <w:r>
        <w:rPr>
          <w:spacing w:val="-12"/>
          <w:sz w:val="21"/>
        </w:rPr>
        <w:t xml:space="preserve"> </w:t>
      </w:r>
      <w:r>
        <w:rPr>
          <w:sz w:val="21"/>
        </w:rPr>
        <w:t>επάγγελμα.</w:t>
      </w:r>
    </w:p>
    <w:p w14:paraId="512D7575" w14:textId="77777777"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14:paraId="57FFFD7E" w14:textId="77777777"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14:paraId="12ACAB82" w14:textId="77777777" w:rsidR="003D1D4B" w:rsidRDefault="00000000" w:rsidP="003D1D4B">
      <w:pPr>
        <w:pStyle w:val="a3"/>
        <w:spacing w:before="3"/>
        <w:ind w:left="720"/>
        <w:rPr>
          <w:sz w:val="18"/>
        </w:rPr>
      </w:pPr>
      <w:r>
        <w:pict w14:anchorId="16084637"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14:paraId="053C60D0" w14:textId="77777777"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>παράβαση καθήκοντος, καθ΄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14:paraId="785AC315" w14:textId="77777777"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>περίπτωσης α΄,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14:paraId="4CFAED52" w14:textId="77777777"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516F43D2" w14:textId="52FD0313" w:rsidR="00493FF5" w:rsidRPr="003D1D4B" w:rsidRDefault="003D1D4B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  <w:r w:rsidR="00861C7D" w:rsidRPr="00861C7D">
        <w:rPr>
          <w:noProof/>
        </w:rPr>
        <w:t xml:space="preserve"> </w:t>
      </w:r>
    </w:p>
    <w:sectPr w:rsidR="00493FF5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94A3" w14:textId="77777777" w:rsidR="00DC0C20" w:rsidRDefault="00DC0C20" w:rsidP="00AE219C">
      <w:r>
        <w:separator/>
      </w:r>
    </w:p>
  </w:endnote>
  <w:endnote w:type="continuationSeparator" w:id="0">
    <w:p w14:paraId="4A3C55D3" w14:textId="77777777" w:rsidR="00DC0C20" w:rsidRDefault="00DC0C20" w:rsidP="00AE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EF9C" w14:textId="3EA86F26" w:rsidR="00AE219C" w:rsidRDefault="00110B79" w:rsidP="00AE219C">
    <w:pPr>
      <w:pStyle w:val="a6"/>
      <w:jc w:val="center"/>
    </w:pPr>
    <w:r>
      <w:rPr>
        <w:noProof/>
      </w:rPr>
      <w:drawing>
        <wp:anchor distT="0" distB="0" distL="0" distR="0" simplePos="0" relativeHeight="251658240" behindDoc="1" locked="0" layoutInCell="1" allowOverlap="1" wp14:anchorId="5EBCD25B" wp14:editId="0CDEC6D3">
          <wp:simplePos x="0" y="0"/>
          <wp:positionH relativeFrom="page">
            <wp:posOffset>304800</wp:posOffset>
          </wp:positionH>
          <wp:positionV relativeFrom="page">
            <wp:posOffset>9448165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9EF5" w14:textId="77777777" w:rsidR="00DC0C20" w:rsidRDefault="00DC0C20" w:rsidP="00AE219C">
      <w:r>
        <w:separator/>
      </w:r>
    </w:p>
  </w:footnote>
  <w:footnote w:type="continuationSeparator" w:id="0">
    <w:p w14:paraId="1BED8B19" w14:textId="77777777" w:rsidR="00DC0C20" w:rsidRDefault="00DC0C20" w:rsidP="00AE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 w16cid:durableId="71836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D4B"/>
    <w:rsid w:val="00110B79"/>
    <w:rsid w:val="001528BE"/>
    <w:rsid w:val="00303E60"/>
    <w:rsid w:val="003D1D4B"/>
    <w:rsid w:val="00461EF9"/>
    <w:rsid w:val="00493FF5"/>
    <w:rsid w:val="005518E3"/>
    <w:rsid w:val="00861C7D"/>
    <w:rsid w:val="009810E3"/>
    <w:rsid w:val="00A17847"/>
    <w:rsid w:val="00A445F7"/>
    <w:rsid w:val="00A8699C"/>
    <w:rsid w:val="00AD20F3"/>
    <w:rsid w:val="00AE219C"/>
    <w:rsid w:val="00BC1F98"/>
    <w:rsid w:val="00D03A00"/>
    <w:rsid w:val="00D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20F3B"/>
  <w15:docId w15:val="{F22E9F3C-0546-49A7-A531-630D260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2018-09-03T11:10:00Z</dcterms:created>
  <dcterms:modified xsi:type="dcterms:W3CDTF">2023-08-23T10:17:00Z</dcterms:modified>
</cp:coreProperties>
</file>